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B5E" w:rsidRPr="00594B5E" w:rsidRDefault="00594B5E" w:rsidP="00594B5E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r w:rsidRPr="00594B5E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Об утверждении Правил профилактики травли (</w:t>
      </w:r>
      <w:proofErr w:type="spellStart"/>
      <w:r w:rsidRPr="00594B5E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буллинга</w:t>
      </w:r>
      <w:proofErr w:type="spellEnd"/>
      <w:r w:rsidRPr="00594B5E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) ребенка</w:t>
      </w:r>
    </w:p>
    <w:p w:rsidR="00594B5E" w:rsidRPr="00594B5E" w:rsidRDefault="00594B5E" w:rsidP="00594B5E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594B5E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Приказ Министра просвещения Республики Казахстан от 21 декабря 2022 года № 506. Зарегистрирован в Министерстве юстиции Республики Казахстан 21 декабря 2022 года № 31180.</w:t>
      </w:r>
    </w:p>
    <w:p w:rsidR="00594B5E" w:rsidRPr="00594B5E" w:rsidRDefault="00594B5E" w:rsidP="00594B5E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" w:history="1">
        <w:r w:rsidRPr="00594B5E">
          <w:rPr>
            <w:rFonts w:ascii="Arial" w:eastAsia="Times New Roman" w:hAnsi="Arial" w:cs="Arial"/>
            <w:color w:val="073A5E"/>
            <w:spacing w:val="5"/>
            <w:sz w:val="23"/>
            <w:szCs w:val="23"/>
            <w:lang w:eastAsia="ru-RU"/>
          </w:rPr>
          <w:t>Текст</w:t>
        </w:r>
      </w:hyperlink>
    </w:p>
    <w:p w:rsidR="00594B5E" w:rsidRPr="00594B5E" w:rsidRDefault="00594B5E" w:rsidP="00594B5E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594B5E">
        <w:rPr>
          <w:rFonts w:ascii="Arial" w:eastAsia="Times New Roman" w:hAnsi="Arial" w:cs="Arial"/>
          <w:color w:val="777777"/>
          <w:spacing w:val="5"/>
          <w:sz w:val="23"/>
          <w:szCs w:val="23"/>
          <w:bdr w:val="none" w:sz="0" w:space="0" w:color="auto" w:frame="1"/>
          <w:lang w:eastAsia="ru-RU"/>
        </w:rPr>
        <w:t>Официальная публикация</w:t>
      </w:r>
    </w:p>
    <w:p w:rsidR="00594B5E" w:rsidRPr="00594B5E" w:rsidRDefault="00594B5E" w:rsidP="00594B5E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" w:history="1">
        <w:r w:rsidRPr="00594B5E">
          <w:rPr>
            <w:rFonts w:ascii="Arial" w:eastAsia="Times New Roman" w:hAnsi="Arial" w:cs="Arial"/>
            <w:color w:val="1E1E1E"/>
            <w:spacing w:val="5"/>
            <w:sz w:val="23"/>
            <w:szCs w:val="23"/>
            <w:lang w:eastAsia="ru-RU"/>
          </w:rPr>
          <w:t>Информация</w:t>
        </w:r>
      </w:hyperlink>
    </w:p>
    <w:p w:rsidR="00594B5E" w:rsidRPr="00594B5E" w:rsidRDefault="00594B5E" w:rsidP="00594B5E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" w:history="1">
        <w:r w:rsidRPr="00594B5E">
          <w:rPr>
            <w:rFonts w:ascii="Arial" w:eastAsia="Times New Roman" w:hAnsi="Arial" w:cs="Arial"/>
            <w:color w:val="1E1E1E"/>
            <w:spacing w:val="5"/>
            <w:sz w:val="23"/>
            <w:szCs w:val="23"/>
            <w:lang w:eastAsia="ru-RU"/>
          </w:rPr>
          <w:t>История изменений</w:t>
        </w:r>
      </w:hyperlink>
    </w:p>
    <w:p w:rsidR="00594B5E" w:rsidRPr="00594B5E" w:rsidRDefault="00594B5E" w:rsidP="00594B5E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" w:history="1">
        <w:r w:rsidRPr="00594B5E">
          <w:rPr>
            <w:rFonts w:ascii="Arial" w:eastAsia="Times New Roman" w:hAnsi="Arial" w:cs="Arial"/>
            <w:color w:val="1E1E1E"/>
            <w:spacing w:val="5"/>
            <w:sz w:val="23"/>
            <w:szCs w:val="23"/>
            <w:lang w:eastAsia="ru-RU"/>
          </w:rPr>
          <w:t>Ссылки</w:t>
        </w:r>
      </w:hyperlink>
    </w:p>
    <w:p w:rsidR="00594B5E" w:rsidRPr="00594B5E" w:rsidRDefault="00594B5E" w:rsidP="00594B5E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" w:history="1">
        <w:r w:rsidRPr="00594B5E">
          <w:rPr>
            <w:rFonts w:ascii="Arial" w:eastAsia="Times New Roman" w:hAnsi="Arial" w:cs="Arial"/>
            <w:color w:val="1E1E1E"/>
            <w:spacing w:val="5"/>
            <w:sz w:val="23"/>
            <w:szCs w:val="23"/>
            <w:lang w:eastAsia="ru-RU"/>
          </w:rPr>
          <w:t>Скачать</w:t>
        </w:r>
      </w:hyperlink>
    </w:p>
    <w:p w:rsidR="00594B5E" w:rsidRPr="00594B5E" w:rsidRDefault="00594B5E" w:rsidP="00594B5E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594B5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Прочее</w:t>
      </w:r>
    </w:p>
    <w:p w:rsidR="00594B5E" w:rsidRPr="00594B5E" w:rsidRDefault="00594B5E" w:rsidP="00594B5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соответствии с подпунктом 15) статьи 5 Закона Республики Казахстан "Об образовании" </w:t>
      </w:r>
      <w:r w:rsidRPr="00594B5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ПРИКАЗЫВАЮ</w:t>
      </w: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594B5E" w:rsidRPr="00594B5E" w:rsidRDefault="00594B5E" w:rsidP="00594B5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94B5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Преамбула - в редакции приказа Министра просвещения РК от 31.03.2025 </w:t>
      </w:r>
      <w:hyperlink r:id="rId10" w:anchor="z152" w:history="1">
        <w:r w:rsidRPr="00594B5E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54</w:t>
        </w:r>
      </w:hyperlink>
      <w:r w:rsidRPr="00594B5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594B5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594B5E" w:rsidRPr="00594B5E" w:rsidRDefault="00594B5E" w:rsidP="00594B5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Утвердить </w:t>
      </w:r>
      <w:hyperlink r:id="rId11" w:anchor="z18" w:history="1">
        <w:r w:rsidRPr="00594B5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Правила</w:t>
        </w:r>
      </w:hyperlink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профилактики травли (</w:t>
      </w:r>
      <w:proofErr w:type="spellStart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буллинга</w:t>
      </w:r>
      <w:proofErr w:type="spellEnd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ребенка согласно приложению к настоящему приказу.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Комитету по охране прав детей Министерства просвещения Республики Казахстан в установленном законодательством Республики Казахстан порядке обеспечить: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1), 2) настоящего пункта.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Контроль за исполнением настоящего приказа возложить на курирующего вице-министра просвещения Республики Казахстан.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1856" w:type="dxa"/>
        <w:tblInd w:w="-1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1"/>
        <w:gridCol w:w="4145"/>
      </w:tblGrid>
      <w:tr w:rsidR="00594B5E" w:rsidRPr="00594B5E" w:rsidTr="00594B5E">
        <w:trPr>
          <w:trHeight w:val="354"/>
        </w:trPr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4B5E" w:rsidRPr="00594B5E" w:rsidRDefault="00594B5E" w:rsidP="00594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B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     </w:t>
            </w:r>
            <w:bookmarkStart w:id="0" w:name="z12"/>
            <w:bookmarkEnd w:id="0"/>
            <w:r w:rsidRPr="00594B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Министр просвещения</w:t>
            </w:r>
            <w:r w:rsidRPr="00594B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4B5E" w:rsidRPr="00594B5E" w:rsidRDefault="00594B5E" w:rsidP="00594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А.</w:t>
            </w:r>
            <w:r w:rsidRPr="00594B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Аймагамбетов</w:t>
            </w:r>
          </w:p>
        </w:tc>
      </w:tr>
    </w:tbl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"СОГЛАСОВАН"</w:t>
      </w: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Министерство информации</w:t>
      </w: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и общественного развития</w:t>
      </w: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Республики Казахстан</w:t>
      </w:r>
      <w:bookmarkStart w:id="1" w:name="_GoBack"/>
      <w:bookmarkEnd w:id="1"/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"СОГЛАСОВАН"</w:t>
      </w: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Министерство здравоохранения</w:t>
      </w: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Республики Казахстан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"СОГЛАСОВАН"</w:t>
      </w: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Министерство труда</w:t>
      </w: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и социальной защиты населения</w:t>
      </w: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Республики Казахстан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"СОГЛАСОВАН"</w:t>
      </w: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Министерство внутренних дел</w:t>
      </w: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Республики Казахстан</w:t>
      </w:r>
    </w:p>
    <w:tbl>
      <w:tblPr>
        <w:tblW w:w="11918" w:type="dxa"/>
        <w:tblInd w:w="-1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  <w:gridCol w:w="4418"/>
      </w:tblGrid>
      <w:tr w:rsidR="00594B5E" w:rsidRPr="00594B5E" w:rsidTr="00594B5E">
        <w:trPr>
          <w:trHeight w:val="444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4B5E" w:rsidRPr="00594B5E" w:rsidRDefault="00594B5E" w:rsidP="0059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4B5E" w:rsidRPr="00594B5E" w:rsidRDefault="00594B5E" w:rsidP="00594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z17"/>
            <w:bookmarkEnd w:id="2"/>
            <w:r w:rsidRPr="00594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Утверждены приказом</w:t>
            </w:r>
            <w:r w:rsidRPr="00594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 просвещения</w:t>
            </w:r>
            <w:r w:rsidRPr="00594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594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21 декабря 2022 года № 506</w:t>
            </w:r>
          </w:p>
        </w:tc>
      </w:tr>
    </w:tbl>
    <w:p w:rsidR="00594B5E" w:rsidRPr="00594B5E" w:rsidRDefault="00594B5E" w:rsidP="00594B5E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94B5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Правила профилактики травли (</w:t>
      </w:r>
      <w:proofErr w:type="spellStart"/>
      <w:r w:rsidRPr="00594B5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буллинга</w:t>
      </w:r>
      <w:proofErr w:type="spellEnd"/>
      <w:r w:rsidRPr="00594B5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) ребенка</w:t>
      </w:r>
    </w:p>
    <w:p w:rsidR="00594B5E" w:rsidRPr="00594B5E" w:rsidRDefault="00594B5E" w:rsidP="00594B5E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94B5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594B5E" w:rsidRPr="00594B5E" w:rsidRDefault="00594B5E" w:rsidP="00594B5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Настоящие Правила профилактики травли (</w:t>
      </w:r>
      <w:proofErr w:type="spellStart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буллинга</w:t>
      </w:r>
      <w:proofErr w:type="spellEnd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ребенка (далее – Правила) разработаны в соответствии с </w:t>
      </w:r>
      <w:hyperlink r:id="rId12" w:anchor="z1181" w:history="1">
        <w:r w:rsidRPr="00594B5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подпунктом 15)</w:t>
        </w:r>
      </w:hyperlink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5 Закона Республики Казахстан "Об образовании" и определяют порядок деятельности по профилактике травли (</w:t>
      </w:r>
      <w:proofErr w:type="spellStart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буллинга</w:t>
      </w:r>
      <w:proofErr w:type="spellEnd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ребенка.</w:t>
      </w:r>
    </w:p>
    <w:p w:rsidR="00594B5E" w:rsidRPr="00594B5E" w:rsidRDefault="00594B5E" w:rsidP="00594B5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94B5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1 - в редакции приказа Министра просвещения РК от 31.03.2025 </w:t>
      </w:r>
      <w:hyperlink r:id="rId13" w:anchor="z154" w:history="1">
        <w:r w:rsidRPr="00594B5E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54</w:t>
        </w:r>
      </w:hyperlink>
      <w:r w:rsidRPr="00594B5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594B5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В настоящих правилах использованы следующие основные понятия: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травля (</w:t>
      </w:r>
      <w:proofErr w:type="spellStart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буллинг</w:t>
      </w:r>
      <w:proofErr w:type="spellEnd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ребенка – систематические (два и более раза) действия унизительного характера, преследование и (или) запугивание, в том числе направленные на принуждение к совершению или отказу от совершения какого-либо действия, а равно те же действия, совершенные публично или с использованием масс-медиа и (или) сетей телекоммуникаций, и (или) онлайн-платформ (</w:t>
      </w:r>
      <w:proofErr w:type="spellStart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кибербуллинг</w:t>
      </w:r>
      <w:proofErr w:type="spellEnd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);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социальная реабилитация – комплекс мер, осуществляемый органами и учреждениями системы профилактики правонарушений, безнадзорности и беспризорности среди несовершеннолетних, направленных на правовое, социальное, физическое, психическое, педагогическое, моральное и (или) материальное восстановление несовершеннолетнего, нуждающегося в специальных социальных услугах;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социальная адаптация – процесс активного приспособления ребенка, нуждающегося в специальных социальных услугах, к условиям социальной среды путем усвоения и восприятия ценностей, правил и норм поведения, принятых в </w:t>
      </w: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обществе, а также процесс преодоления последствий психологической и (или) моральной травмы;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законные представители ребенка – родители, усыновители (</w:t>
      </w:r>
      <w:proofErr w:type="spellStart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удочерители</w:t>
      </w:r>
      <w:proofErr w:type="spellEnd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), опекун, попечитель, патронатный воспитатель, приемные родители, приемный профессиональный воспитатель (приемные профессиональные воспитатели),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ребенка.</w:t>
      </w:r>
    </w:p>
    <w:p w:rsidR="00594B5E" w:rsidRPr="00594B5E" w:rsidRDefault="00594B5E" w:rsidP="00594B5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94B5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2 с изменениями, внесенными приказами Министра просвещения РК от 29.06.2023 </w:t>
      </w:r>
      <w:hyperlink r:id="rId14" w:anchor="z65" w:history="1">
        <w:r w:rsidRPr="00594B5E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186</w:t>
        </w:r>
      </w:hyperlink>
      <w:r w:rsidRPr="00594B5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25.07.2024 </w:t>
      </w:r>
      <w:hyperlink r:id="rId15" w:anchor="z7" w:history="1">
        <w:r w:rsidRPr="00594B5E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192</w:t>
        </w:r>
      </w:hyperlink>
      <w:r w:rsidRPr="00594B5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25.08.2024); от 31.03.2025 </w:t>
      </w:r>
      <w:hyperlink r:id="rId16" w:anchor="z156" w:history="1">
        <w:r w:rsidRPr="00594B5E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54</w:t>
        </w:r>
      </w:hyperlink>
      <w:r w:rsidRPr="00594B5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01.07.2025).</w:t>
      </w:r>
      <w:r w:rsidRPr="00594B5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594B5E" w:rsidRPr="00594B5E" w:rsidRDefault="00594B5E" w:rsidP="00594B5E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94B5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Порядок проведения профилактики травли (</w:t>
      </w:r>
      <w:proofErr w:type="spellStart"/>
      <w:r w:rsidRPr="00594B5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буллинга</w:t>
      </w:r>
      <w:proofErr w:type="spellEnd"/>
      <w:r w:rsidRPr="00594B5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) ребенка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Администрация организации образования обеспечивает деятельность по профилактике и предупреждению травли (</w:t>
      </w:r>
      <w:proofErr w:type="spellStart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буллинга</w:t>
      </w:r>
      <w:proofErr w:type="spellEnd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ребенка и создает условия в образовательной среде, направленные на формирование уважения прав и интересов участников образовательного процесса, культуры нулевой терпимости к травле (</w:t>
      </w:r>
      <w:proofErr w:type="spellStart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буллингу</w:t>
      </w:r>
      <w:proofErr w:type="spellEnd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ребенка.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Руководитель организации образования в целях профилактики травли (</w:t>
      </w:r>
      <w:proofErr w:type="spellStart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буллинга</w:t>
      </w:r>
      <w:proofErr w:type="spellEnd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ребенка ежегодно к началу учебного года утверждает план по профилактике травли (</w:t>
      </w:r>
      <w:proofErr w:type="spellStart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буллинга</w:t>
      </w:r>
      <w:proofErr w:type="spellEnd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ребенка (далее – План). План включает сроки, формы завершения, ответственных лиц и следующие мероприятия по: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повышению осведомленности обучающихся и воспитанников, педагогов, законных представителей ребенка в вопросах профилактики травли (</w:t>
      </w:r>
      <w:proofErr w:type="spellStart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буллинга</w:t>
      </w:r>
      <w:proofErr w:type="spellEnd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и предупреждению травли (</w:t>
      </w:r>
      <w:proofErr w:type="spellStart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буллинга</w:t>
      </w:r>
      <w:proofErr w:type="spellEnd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путем проведения информационно-разъяснительной работы (беседа, правовой всеобуч, классные часы, родительские собрания, внеурочные мероприятия и другие) не противоречащих интересам обучающихся и воспитанников не реже 1 (одного) раза в четверть;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повышению профессиональной компетентности педагогов в учебно-воспитательной работе через их участие в обучающих семинарах (</w:t>
      </w:r>
      <w:proofErr w:type="spellStart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вебинарах</w:t>
      </w:r>
      <w:proofErr w:type="spellEnd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), семинар-тренингах, мастер-классы, </w:t>
      </w:r>
      <w:proofErr w:type="spellStart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коучингах</w:t>
      </w:r>
      <w:proofErr w:type="spellEnd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конференциях, форумах, панельных дискуссия;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информированию (письменной и (или) устной форме) обучающихся и воспитанников, законных представителей ребенка, о недопустимости травли (</w:t>
      </w:r>
      <w:proofErr w:type="spellStart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буллинга</w:t>
      </w:r>
      <w:proofErr w:type="spellEnd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ребенка;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незамедлительному реагированию на признаки травли (</w:t>
      </w:r>
      <w:proofErr w:type="spellStart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буллинга</w:t>
      </w:r>
      <w:proofErr w:type="spellEnd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в отношении обучающихся и воспитанников в случае ее выявления;</w:t>
      </w:r>
    </w:p>
    <w:p w:rsidR="00594B5E" w:rsidRPr="00594B5E" w:rsidRDefault="00594B5E" w:rsidP="00594B5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5) оказанию обучающимся и воспитанникам социальной, психолого-педагогической помощи педагогами-психологами, социальными педагогами с регистрацией в журнале учета консультаций педагога-психолога в соответствии с формой в </w:t>
      </w:r>
      <w:hyperlink r:id="rId17" w:anchor="z341" w:history="1">
        <w:r w:rsidRPr="00594B5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приложении 4</w:t>
        </w:r>
      </w:hyperlink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к приказу Министра образования и науки Республики Казахстан от 6 апреля 2020 года № 130 "Об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</w:t>
      </w:r>
      <w:proofErr w:type="spellStart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образования, и их формы" (зарегистрирован в Реестре государственной регистрации нормативных правовых актов под № 20317);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6) проведению мониторинга воспитательного процесса и условий образовательной среды на предмет соблюдения прав и </w:t>
      </w:r>
      <w:proofErr w:type="gramStart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интересов</w:t>
      </w:r>
      <w:proofErr w:type="gramEnd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обучающихся и воспитанников, обеспеченности ресурсами для их обучения, воспитания и безопасного нахождения в организациях образования;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рассмотрению на заседаниях коллегиальных органов управления организацией образования с привлечением родительского комитета вопроса предупреждения и профилактики травли (</w:t>
      </w:r>
      <w:proofErr w:type="spellStart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буллинга</w:t>
      </w:r>
      <w:proofErr w:type="spellEnd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среди обучающихся и воспитанников.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По согласованию с администрацией организации образования к работе по профилактике травли (</w:t>
      </w:r>
      <w:proofErr w:type="spellStart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буллинга</w:t>
      </w:r>
      <w:proofErr w:type="spellEnd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ребенка привлекаются представители родительской общественности, заинтересованных государственных органов и организаций, неправительственных организаций, деятельность которых не противоречит защите прав участников образовательного процесса.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Информация о проведенной работе направляется: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по подпунктам 1), 3), 4), 5) пункта 4 – заместителем директора по воспитательной работе организации образования первому руководителю;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по подпунктам 2), 6) и 7) пункта 4 – администрацией организации образования управлению образования области, города республиканского значения, столицы, района (города областного значения) (далее – местный исполнительный орган в сфере образования).</w:t>
      </w:r>
    </w:p>
    <w:p w:rsidR="00594B5E" w:rsidRPr="00594B5E" w:rsidRDefault="00594B5E" w:rsidP="00594B5E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94B5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3. Порядок приема информации о травле (буллинге) ребенка и действий по выявлению признаков травли (</w:t>
      </w:r>
      <w:proofErr w:type="spellStart"/>
      <w:r w:rsidRPr="00594B5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буллинга</w:t>
      </w:r>
      <w:proofErr w:type="spellEnd"/>
      <w:r w:rsidRPr="00594B5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) ребенка и реагирования на них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При поступлении информации о факте травли (</w:t>
      </w:r>
      <w:proofErr w:type="spellStart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буллинга</w:t>
      </w:r>
      <w:proofErr w:type="spellEnd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ребенка в местный исполнительный орган в сфере образования либо в организацию образования информация регистрируется ответственным лицом в журнале учета информации о травле (буллинге) ребенка.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Поступившая информация о травле (буллинге) ребенка в течение 1 (одного) дня доводится до руководителя местного исполнительного органа в сфере образования либо организации образования.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9. При поступлении информации о травле (буллинге) ребенка в организацию образования заместитель руководителя организации образования по воспитательной работе: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формирует первичную информацию об участниках травли (</w:t>
      </w:r>
      <w:proofErr w:type="spellStart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буллинга</w:t>
      </w:r>
      <w:proofErr w:type="spellEnd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ребенка со дня поступления информации, включающую: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фамилию, имя, отчество (при его наличии) ребенка (членов семьи);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место проживания;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общую характеристику ребенка по месту учебы;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письменное пояснение классного руководителя, куратора, участников травли (</w:t>
      </w:r>
      <w:proofErr w:type="spellStart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буллинга</w:t>
      </w:r>
      <w:proofErr w:type="spellEnd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ребенка (педагога) и (или) законных представителей ребенка;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в течение 1 (одного) рабочего дня после поступления информации проводит беседу с ребенком, подвергшемся травле (</w:t>
      </w:r>
      <w:proofErr w:type="spellStart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буллингу</w:t>
      </w:r>
      <w:proofErr w:type="spellEnd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), с инициатором/зачинщиком травли (</w:t>
      </w:r>
      <w:proofErr w:type="spellStart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буллинга</w:t>
      </w:r>
      <w:proofErr w:type="spellEnd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), их законными представителями с привлечением классного руководителя, педагога-психолога;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принимает меры по мирному урегулированию конфликта, связанного с травлей (</w:t>
      </w:r>
      <w:proofErr w:type="spellStart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буллинга</w:t>
      </w:r>
      <w:proofErr w:type="spellEnd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ребенка;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при наличии медицинских показаний содействует оказанию медицинской помощи детям, пострадавшим от травли (</w:t>
      </w:r>
      <w:proofErr w:type="spellStart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буллинга</w:t>
      </w:r>
      <w:proofErr w:type="spellEnd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), в соответствии со стандартами оказания медицинской помощи;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в течение 1 (одного) рабочего дня после проведения беседы передает информацию о результатах проведенной работы руководителю организаций образования.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10. При поступлении информации в местный исполнительный орган в сфере образования:</w:t>
      </w:r>
    </w:p>
    <w:p w:rsidR="00594B5E" w:rsidRPr="00594B5E" w:rsidRDefault="00594B5E" w:rsidP="00594B5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в течение 1 (одного) рабочего дня проводит регистрацию поступившей информации в соответствии с </w:t>
      </w:r>
      <w:hyperlink r:id="rId18" w:anchor="z631" w:history="1">
        <w:r w:rsidRPr="00594B5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1</w:t>
        </w:r>
      </w:hyperlink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64 Административного процедурно-процессуального кодекса Республики Казахстан от 29 июня 2020 года;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на основе собранных данных в течение 2 (двух) рабочих дней принимает решение о признании или не признании травли (</w:t>
      </w:r>
      <w:proofErr w:type="spellStart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буллинга</w:t>
      </w:r>
      <w:proofErr w:type="spellEnd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ребенка;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при принятии решения о признании травли (</w:t>
      </w:r>
      <w:proofErr w:type="spellStart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буллинга</w:t>
      </w:r>
      <w:proofErr w:type="spellEnd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):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по согласованию с законными представителями ребенка принимает решение о социальной реабилитации несовершеннолетнего, подвергшегося травле </w:t>
      </w: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(</w:t>
      </w:r>
      <w:proofErr w:type="spellStart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буллингу</w:t>
      </w:r>
      <w:proofErr w:type="spellEnd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), и о социальной адаптации несовершеннолетнего инициатора/зачинщика травли (</w:t>
      </w:r>
      <w:proofErr w:type="spellStart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буллинга</w:t>
      </w:r>
      <w:proofErr w:type="spellEnd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);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течение 1 (одного) рабочего дня информирует вышестоящий орган образования;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 позднее 2 (двух) дней передает информацию о принятом решении и данные о ребенке в организацию образования по месту его обучения;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принимает меры по урегулированию инцидента, связанного травлей (</w:t>
      </w:r>
      <w:proofErr w:type="spellStart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буллинга</w:t>
      </w:r>
      <w:proofErr w:type="spellEnd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ребенка, путем привлечения медиатора с согласия законных представителей ребенка, инициатора/зачинщика травли (</w:t>
      </w:r>
      <w:proofErr w:type="spellStart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буллинга</w:t>
      </w:r>
      <w:proofErr w:type="spellEnd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), и ребенка, подвергшегося травле (</w:t>
      </w:r>
      <w:proofErr w:type="spellStart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буллингу</w:t>
      </w:r>
      <w:proofErr w:type="spellEnd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);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принимает решение о прекращении травли (</w:t>
      </w:r>
      <w:proofErr w:type="spellStart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буллинга</w:t>
      </w:r>
      <w:proofErr w:type="spellEnd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ребенка при условии устранения нарушения его прав и законных интересов.</w:t>
      </w:r>
    </w:p>
    <w:p w:rsidR="00594B5E" w:rsidRPr="00594B5E" w:rsidRDefault="00594B5E" w:rsidP="00594B5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Законные представители ребенка, подвергшегося травле (</w:t>
      </w:r>
      <w:proofErr w:type="spellStart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буллингу</w:t>
      </w:r>
      <w:proofErr w:type="spellEnd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), а также инициатора/зачинщика травли (</w:t>
      </w:r>
      <w:proofErr w:type="spellStart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буллинга</w:t>
      </w:r>
      <w:proofErr w:type="spellEnd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при не согласии с решением местного исполнительного органа в сфере образования обжалуют его в соответствии с </w:t>
      </w:r>
      <w:hyperlink r:id="rId19" w:anchor="z847" w:history="1">
        <w:r w:rsidRPr="00594B5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5</w:t>
        </w:r>
      </w:hyperlink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91 Административного процедурно-процессуального кодекса Республики Казахстан от 29 июня 2020 года.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12. Организация образования после получения решения о социальной реабилитации несовершеннолетнего, подвергшегося травле (</w:t>
      </w:r>
      <w:proofErr w:type="spellStart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буллингу</w:t>
      </w:r>
      <w:proofErr w:type="spellEnd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), и о социальной адаптации несовершеннолетнего, инициатора/зачинщика травли (</w:t>
      </w:r>
      <w:proofErr w:type="spellStart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буллинга</w:t>
      </w:r>
      <w:proofErr w:type="spellEnd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):</w:t>
      </w:r>
    </w:p>
    <w:p w:rsidR="00594B5E" w:rsidRPr="00594B5E" w:rsidRDefault="00594B5E" w:rsidP="00594B5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осуществляет психологическую поддержку участников травли (</w:t>
      </w:r>
      <w:proofErr w:type="spellStart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буллинга</w:t>
      </w:r>
      <w:proofErr w:type="spellEnd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ребенка через разработку индивидуального плана работы, который включает меры по социальной реабилитации ребенка, подвергшегося травле (</w:t>
      </w:r>
      <w:proofErr w:type="spellStart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буллингу</w:t>
      </w:r>
      <w:proofErr w:type="spellEnd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), и социальной адаптации инициатора/зачинщика травли (</w:t>
      </w:r>
      <w:proofErr w:type="spellStart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буллинга</w:t>
      </w:r>
      <w:proofErr w:type="spellEnd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в соответствии с </w:t>
      </w:r>
      <w:hyperlink r:id="rId20" w:anchor="z3" w:history="1">
        <w:r w:rsidRPr="00594B5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и.о</w:t>
      </w:r>
      <w:proofErr w:type="spellEnd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 министра просвещения Республики Казахстан от 25 августа 2022 года № 377 "Об утверждении Правил деятельности психологической службы в организациях среднего образования" (зарегистрирован в Реестре государственной регистрации нормативных правовых актов под № 29288);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осуществляет постановку на </w:t>
      </w:r>
      <w:proofErr w:type="spellStart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внутришкольный</w:t>
      </w:r>
      <w:proofErr w:type="spellEnd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учет ребенка, инициатора/зачинщика травли (</w:t>
      </w:r>
      <w:proofErr w:type="spellStart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буллинга</w:t>
      </w:r>
      <w:proofErr w:type="spellEnd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), и мониторинг его исправления;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при отсутствии положительных изменений в поведении ребенка в течение 6 месяцев со дня постановки на </w:t>
      </w:r>
      <w:proofErr w:type="spellStart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внутришкольный</w:t>
      </w:r>
      <w:proofErr w:type="spellEnd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учет направляет материалы в комиссию по делам несовершеннолетних и защите их прав (далее – КДН) для рассмотрения и вынесения рекомендаций.</w:t>
      </w:r>
    </w:p>
    <w:p w:rsidR="00594B5E" w:rsidRPr="00594B5E" w:rsidRDefault="00594B5E" w:rsidP="00594B5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КДН осуществляет меры по защите и восстановлению прав и законных интересов ребенка, выявлению и устранению причин и условий, способствующих совершению правонарушений среди несовершеннолетних, защите несовершеннолетних от насилия и жестокого обращения, антиобщественных действий среди несовершеннолетних в соответствии с </w:t>
      </w:r>
      <w:hyperlink r:id="rId21" w:anchor="z2" w:history="1">
        <w:r w:rsidRPr="00594B5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постановлением</w:t>
        </w:r>
      </w:hyperlink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Правительства Республики Казахстан от 11 июня 2001 года № </w:t>
      </w: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789 "Об утверждении Типового положения о деятельности Комиссии по делам несовершеннолетних и защите их прав" (зарегистрирован в Реестре государственной регистрации нормативных правовых актов под № 9123).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14. При обращении детей, пострадавших от травли (</w:t>
      </w:r>
      <w:proofErr w:type="spellStart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буллинга</w:t>
      </w:r>
      <w:proofErr w:type="spellEnd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), за медицинской помощью организация здравоохранения:</w:t>
      </w:r>
    </w:p>
    <w:p w:rsidR="00594B5E" w:rsidRPr="00594B5E" w:rsidRDefault="00594B5E" w:rsidP="00594B5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регистрирует в соответствии с формой учетной документации в области здравоохранения, утвержденной </w:t>
      </w:r>
      <w:hyperlink r:id="rId22" w:anchor="z4" w:history="1">
        <w:r w:rsidRPr="00594B5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исполняющего обязанности министра здравоохранения Республики Казахстан от 30 октября 2020 года № ҚР ДСМ-175/2020;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проводит визуальный осмотр ребенка;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оказывает медицинскую помощь детям, пострадавшим от травли (</w:t>
      </w:r>
      <w:proofErr w:type="spellStart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буллинга</w:t>
      </w:r>
      <w:proofErr w:type="spellEnd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), в соответствии со стандартами оказания медицинской помощи.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15. Организации образования, здравоохранения, социальной защиты при факте травли (</w:t>
      </w:r>
      <w:proofErr w:type="spellStart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буллинга</w:t>
      </w:r>
      <w:proofErr w:type="spellEnd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ребенка незамедлительно в письменном виде информируют: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местный исполнительный орган в сфере образования;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организацию образования по месту обучения ребенка;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органы внутренних дел (далее - ОВД).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16. При обращении законного представителя ребенка, пострадавшего от травли (</w:t>
      </w:r>
      <w:proofErr w:type="spellStart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буллинга</w:t>
      </w:r>
      <w:proofErr w:type="spellEnd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), ОВД: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рассматривают поступившее обращение и проводят проверку при наличии признаков административного либо уголовного правонарушения;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при отсутствии оснований к возбуждению уголовного дела или при его прекращении за отсутствием состава преступления, направляют сообщения о травле (</w:t>
      </w:r>
      <w:proofErr w:type="spellStart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буллинга</w:t>
      </w:r>
      <w:proofErr w:type="spellEnd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ребенка в орган, вышестоящий к организации образования, в которой произошел случай, для рассмотрения по существу и принятия решения;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оказывают содействия органам образования в правовом воспитании несовершеннолетних, их законным представителям;</w:t>
      </w:r>
    </w:p>
    <w:p w:rsidR="00594B5E" w:rsidRPr="00594B5E" w:rsidRDefault="00594B5E" w:rsidP="00594B5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привлекают представителя органа, осуществляющего функции по защите прав ребенка, педагогов или психологов, для проведения действий по рассмотрению факта травли (</w:t>
      </w:r>
      <w:proofErr w:type="spellStart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буллинга</w:t>
      </w:r>
      <w:proofErr w:type="spellEnd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и других мероприятий с участием несовершеннолетнего, его законных представителей, при отсутствии такового </w:t>
      </w:r>
      <w:proofErr w:type="gramStart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либо</w:t>
      </w:r>
      <w:proofErr w:type="gramEnd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когда их присутствие противоречит интересам ребенка.</w:t>
      </w:r>
    </w:p>
    <w:p w:rsidR="00594B5E" w:rsidRPr="00594B5E" w:rsidRDefault="00594B5E" w:rsidP="00594B5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17. Травля (</w:t>
      </w:r>
      <w:proofErr w:type="spellStart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буллинг</w:t>
      </w:r>
      <w:proofErr w:type="spellEnd"/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ребенка со стороны педагога организаций образования в отношении ребенка (детьми) в период учебно-воспитательного </w:t>
      </w:r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процесса рассматривается советом по педагогической этике в соответствии </w:t>
      </w:r>
      <w:hyperlink r:id="rId23" w:anchor="z163" w:history="1">
        <w:r w:rsidRPr="00594B5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Типовыми правилами</w:t>
        </w:r>
      </w:hyperlink>
      <w:r w:rsidRPr="00594B5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организации работы совета по педагогической этике, утвержденными приказом Министра образования и науки Республики Казахстан от 11 мая 2020 года № 190 "О некоторых вопросах педагогической этики" (зарегистрирован в Реестре государственной регистрации нормативных правовых актов под № 20619).</w:t>
      </w:r>
    </w:p>
    <w:p w:rsidR="008964F2" w:rsidRDefault="00594B5E"/>
    <w:sectPr w:rsidR="00896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8855DB"/>
    <w:multiLevelType w:val="multilevel"/>
    <w:tmpl w:val="D1124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65"/>
    <w:rsid w:val="00594B5E"/>
    <w:rsid w:val="009B78FC"/>
    <w:rsid w:val="00B90865"/>
    <w:rsid w:val="00E4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5955F"/>
  <w15:chartTrackingRefBased/>
  <w15:docId w15:val="{10F9E4C1-2172-4330-91DE-B4D8386A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6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200031180/links" TargetMode="External"/><Relationship Id="rId13" Type="http://schemas.openxmlformats.org/officeDocument/2006/relationships/hyperlink" Target="https://adilet.zan.kz/rus/docs/V2500035879" TargetMode="External"/><Relationship Id="rId18" Type="http://schemas.openxmlformats.org/officeDocument/2006/relationships/hyperlink" Target="https://adilet.zan.kz/rus/docs/K200000035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dilet.zan.kz/rus/docs/P010000789_" TargetMode="External"/><Relationship Id="rId7" Type="http://schemas.openxmlformats.org/officeDocument/2006/relationships/hyperlink" Target="https://adilet.zan.kz/rus/docs/V2200031180/history" TargetMode="External"/><Relationship Id="rId12" Type="http://schemas.openxmlformats.org/officeDocument/2006/relationships/hyperlink" Target="https://adilet.zan.kz/rus/docs/Z070000319_" TargetMode="External"/><Relationship Id="rId17" Type="http://schemas.openxmlformats.org/officeDocument/2006/relationships/hyperlink" Target="https://adilet.zan.kz/rus/docs/V2000020317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V2500035879" TargetMode="External"/><Relationship Id="rId20" Type="http://schemas.openxmlformats.org/officeDocument/2006/relationships/hyperlink" Target="https://adilet.zan.kz/rus/docs/V220002928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200031180/info" TargetMode="External"/><Relationship Id="rId11" Type="http://schemas.openxmlformats.org/officeDocument/2006/relationships/hyperlink" Target="https://adilet.zan.kz/rus/docs/V220003118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adilet.zan.kz/rus/docs/V2200031180" TargetMode="External"/><Relationship Id="rId15" Type="http://schemas.openxmlformats.org/officeDocument/2006/relationships/hyperlink" Target="https://adilet.zan.kz/rus/docs/V2400034817" TargetMode="External"/><Relationship Id="rId23" Type="http://schemas.openxmlformats.org/officeDocument/2006/relationships/hyperlink" Target="https://adilet.zan.kz/rus/docs/V2000020619" TargetMode="External"/><Relationship Id="rId10" Type="http://schemas.openxmlformats.org/officeDocument/2006/relationships/hyperlink" Target="https://adilet.zan.kz/rus/docs/V2500035879" TargetMode="External"/><Relationship Id="rId19" Type="http://schemas.openxmlformats.org/officeDocument/2006/relationships/hyperlink" Target="https://adilet.zan.kz/rus/docs/K20000003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200031180/download" TargetMode="External"/><Relationship Id="rId14" Type="http://schemas.openxmlformats.org/officeDocument/2006/relationships/hyperlink" Target="https://adilet.zan.kz/rus/docs/V2300032978" TargetMode="External"/><Relationship Id="rId22" Type="http://schemas.openxmlformats.org/officeDocument/2006/relationships/hyperlink" Target="https://adilet.zan.kz/rus/docs/V2000021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2557</Words>
  <Characters>14576</Characters>
  <Application>Microsoft Office Word</Application>
  <DocSecurity>0</DocSecurity>
  <Lines>121</Lines>
  <Paragraphs>34</Paragraphs>
  <ScaleCrop>false</ScaleCrop>
  <Company>SPecialiST RePack</Company>
  <LinksUpToDate>false</LinksUpToDate>
  <CharactersWithSpaces>17099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3</dc:creator>
  <cp:keywords/>
  <dc:description/>
  <cp:lastModifiedBy>Школа 3</cp:lastModifiedBy>
  <cp:revision>2</cp:revision>
  <dcterms:created xsi:type="dcterms:W3CDTF">2025-12-04T07:52:00Z</dcterms:created>
  <dcterms:modified xsi:type="dcterms:W3CDTF">2025-12-04T08:03:00Z</dcterms:modified>
</cp:coreProperties>
</file>